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117F4" w14:textId="3F2C2695" w:rsidR="009040C8" w:rsidRPr="00AE2F8F" w:rsidRDefault="00AE2F8F" w:rsidP="00083397">
      <w:pPr>
        <w:jc w:val="center"/>
        <w:rPr>
          <w:b/>
          <w:bCs/>
        </w:rPr>
      </w:pPr>
      <w:r w:rsidRPr="00AE2F8F">
        <w:rPr>
          <w:b/>
          <w:bCs/>
        </w:rPr>
        <w:t>WYJAŚNIENI</w:t>
      </w:r>
      <w:r>
        <w:rPr>
          <w:b/>
          <w:bCs/>
        </w:rPr>
        <w:t>E NR 1</w:t>
      </w:r>
    </w:p>
    <w:p w14:paraId="149F9441" w14:textId="409C99FF" w:rsidR="00AE2F8F" w:rsidRDefault="00AE2F8F" w:rsidP="00083397">
      <w:pPr>
        <w:jc w:val="both"/>
      </w:pPr>
      <w:r>
        <w:t xml:space="preserve">DOT. </w:t>
      </w:r>
      <w:r w:rsidRPr="00AE2F8F">
        <w:t>postępowani</w:t>
      </w:r>
      <w:r>
        <w:t>a</w:t>
      </w:r>
      <w:r w:rsidRPr="00AE2F8F">
        <w:t xml:space="preserve"> o udzielenie zamówienia na wykonanie robót budowlanych wchodzących w zakres zadania inwestycyjnego pod nazwą: „Przebudowa i rozbudowa budynku biurowego o salę konferencyjną, wyburzenie budynku garażowego, przebudowa zagospodarowania i infrastruktury” – ETAP 1</w:t>
      </w:r>
      <w:r>
        <w:t xml:space="preserve">; </w:t>
      </w:r>
      <w:r w:rsidRPr="00AE2F8F">
        <w:t>Znak postępowania: OIL-Sz/S/AN/214/3/2020</w:t>
      </w:r>
    </w:p>
    <w:p w14:paraId="52CCA493" w14:textId="0FD28C8C" w:rsidR="00AE2F8F" w:rsidRDefault="00AE2F8F"/>
    <w:p w14:paraId="1B6694FA" w14:textId="75FE08AD" w:rsidR="00AE2F8F" w:rsidRPr="00AE2F8F" w:rsidRDefault="00AE2F8F">
      <w:pPr>
        <w:rPr>
          <w:b/>
          <w:bCs/>
        </w:rPr>
      </w:pPr>
      <w:r w:rsidRPr="00AE2F8F">
        <w:rPr>
          <w:b/>
          <w:bCs/>
        </w:rPr>
        <w:t>Pytanie nr 1</w:t>
      </w:r>
    </w:p>
    <w:p w14:paraId="2D9FD919" w14:textId="3D4D6EEA" w:rsidR="00AE2F8F" w:rsidRDefault="00AE2F8F" w:rsidP="00AE2F8F">
      <w:r>
        <w:t>Proszę o określenie termiki stolarki okiennej i drzwiowej. Bez określenia tego parametru złożone oferty będą bardzo rozbieżne.</w:t>
      </w:r>
    </w:p>
    <w:p w14:paraId="5EA4E4F7" w14:textId="7E7359F6" w:rsidR="00AE2F8F" w:rsidRDefault="00AE2F8F" w:rsidP="00AE2F8F">
      <w:pPr>
        <w:rPr>
          <w:b/>
          <w:bCs/>
        </w:rPr>
      </w:pPr>
      <w:r>
        <w:rPr>
          <w:b/>
          <w:bCs/>
        </w:rPr>
        <w:t>Odpowiedź</w:t>
      </w:r>
    </w:p>
    <w:p w14:paraId="7FE8CB96" w14:textId="5410FFF4" w:rsidR="00AE2F8F" w:rsidRPr="00AE2F8F" w:rsidRDefault="00AE2F8F" w:rsidP="00AE2F8F">
      <w:r w:rsidRPr="00AE2F8F">
        <w:t>Dla tych trzech okien i stolarki (jednych drzwi). Zgodnie z zapisem z projektu ma to być stolarka termiczna, czyli ze współczynnikiem średnim poniżej 1,0.</w:t>
      </w:r>
      <w:r>
        <w:t xml:space="preserve"> </w:t>
      </w:r>
      <w:r w:rsidRPr="00AE2F8F">
        <w:t>Proszę przyjąć okna trzyszybowe (zgodnie ze specyfikacją) o współczynniku max. 0,8 W/m2K</w:t>
      </w:r>
    </w:p>
    <w:p w14:paraId="0AAEED94" w14:textId="7923F222" w:rsidR="00AE2F8F" w:rsidRPr="00AE2F8F" w:rsidRDefault="00AE2F8F" w:rsidP="00AE2F8F">
      <w:r w:rsidRPr="00AE2F8F">
        <w:t>Dla drzwi współczynnik 1,2 W/m2K</w:t>
      </w:r>
    </w:p>
    <w:p w14:paraId="5310BBA5" w14:textId="2136429A" w:rsidR="00AE2F8F" w:rsidRDefault="00D67753">
      <w:r>
        <w:t>13.05.2020.</w:t>
      </w:r>
    </w:p>
    <w:sectPr w:rsidR="00AE2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8F"/>
    <w:rsid w:val="00083397"/>
    <w:rsid w:val="00177255"/>
    <w:rsid w:val="009040C8"/>
    <w:rsid w:val="00AE2F8F"/>
    <w:rsid w:val="00D6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88C3"/>
  <w15:chartTrackingRefBased/>
  <w15:docId w15:val="{6D92116B-C50F-4FDB-A94A-768E913D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94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ANiskiewicz</dc:creator>
  <cp:keywords/>
  <dc:description/>
  <cp:lastModifiedBy>ANiskiewicz</cp:lastModifiedBy>
  <cp:revision>2</cp:revision>
  <dcterms:created xsi:type="dcterms:W3CDTF">2020-05-13T12:47:00Z</dcterms:created>
  <dcterms:modified xsi:type="dcterms:W3CDTF">2020-05-13T13:55:00Z</dcterms:modified>
</cp:coreProperties>
</file>